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90C1" w14:textId="77777777" w:rsidR="0006149B" w:rsidRDefault="0006149B">
      <w:bookmarkStart w:id="0" w:name="_GoBack"/>
      <w:bookmarkEnd w:id="0"/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622C7A8" wp14:editId="2F526700">
            <wp:simplePos x="0" y="0"/>
            <wp:positionH relativeFrom="margin">
              <wp:align>center</wp:align>
            </wp:positionH>
            <wp:positionV relativeFrom="paragraph">
              <wp:posOffset>1312545</wp:posOffset>
            </wp:positionV>
            <wp:extent cx="2047875" cy="1117023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mona_18_Primary_CMYK_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1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46454B" wp14:editId="2DDCFD01">
            <wp:extent cx="7809230" cy="19335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mona2017000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4" t="17920" r="244" b="15157"/>
                    <a:stretch/>
                  </pic:blipFill>
                  <pic:spPr bwMode="auto">
                    <a:xfrm>
                      <a:off x="0" y="0"/>
                      <a:ext cx="7964781" cy="1972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DF5BD" w14:textId="77777777" w:rsidR="0006149B" w:rsidRDefault="0006149B" w:rsidP="0006149B">
      <w:pPr>
        <w:jc w:val="center"/>
        <w:rPr>
          <w:rFonts w:ascii="Book Antiqua" w:hAnsi="Book Antiqua"/>
          <w:b/>
          <w:sz w:val="44"/>
          <w:szCs w:val="44"/>
        </w:rPr>
      </w:pPr>
    </w:p>
    <w:p w14:paraId="16E8FAED" w14:textId="77777777" w:rsidR="0006149B" w:rsidRPr="000879EE" w:rsidRDefault="00C527BC" w:rsidP="008F49C7">
      <w:pPr>
        <w:jc w:val="center"/>
        <w:rPr>
          <w:rFonts w:ascii="Avenir Light" w:hAnsi="Avenir Light" w:cs="Microsoft Sans Serif"/>
          <w:sz w:val="44"/>
          <w:szCs w:val="44"/>
        </w:rPr>
      </w:pPr>
      <w:r w:rsidRPr="000879EE">
        <w:rPr>
          <w:rFonts w:ascii="Avenir Light" w:hAnsi="Avenir Light" w:cs="Microsoft Sans Serif"/>
          <w:sz w:val="44"/>
          <w:szCs w:val="44"/>
        </w:rPr>
        <w:t>Alvin ISD Rezoning 2020</w:t>
      </w:r>
    </w:p>
    <w:p w14:paraId="2857922E" w14:textId="77777777" w:rsidR="0006149B" w:rsidRPr="000879EE" w:rsidRDefault="00C527BC" w:rsidP="00EB462E">
      <w:pPr>
        <w:ind w:left="720" w:right="720"/>
        <w:jc w:val="both"/>
        <w:rPr>
          <w:rFonts w:ascii="Avenir Light" w:hAnsi="Avenir Light" w:cs="Microsoft Sans Serif"/>
          <w:sz w:val="28"/>
          <w:szCs w:val="32"/>
        </w:rPr>
      </w:pPr>
      <w:r w:rsidRPr="000879EE">
        <w:rPr>
          <w:rFonts w:ascii="Avenir Light" w:hAnsi="Avenir Light" w:cs="Microsoft Sans Serif"/>
          <w:sz w:val="28"/>
          <w:szCs w:val="32"/>
        </w:rPr>
        <w:t xml:space="preserve">Alvin ISD </w:t>
      </w:r>
      <w:r w:rsidR="00EB462E" w:rsidRPr="000879EE">
        <w:rPr>
          <w:rFonts w:ascii="Avenir Light" w:hAnsi="Avenir Light" w:cs="Microsoft Sans Serif"/>
          <w:sz w:val="28"/>
          <w:szCs w:val="32"/>
        </w:rPr>
        <w:t xml:space="preserve">approved boundary changes that affect students living in </w:t>
      </w:r>
      <w:r w:rsidRPr="000879EE">
        <w:rPr>
          <w:rFonts w:ascii="Avenir Light" w:hAnsi="Avenir Light" w:cs="Microsoft Sans Serif"/>
          <w:sz w:val="28"/>
          <w:szCs w:val="32"/>
        </w:rPr>
        <w:t>Pomona</w:t>
      </w:r>
      <w:r w:rsidR="00EB462E" w:rsidRPr="000879EE">
        <w:rPr>
          <w:rFonts w:ascii="Avenir Light" w:hAnsi="Avenir Light" w:cs="Microsoft Sans Serif"/>
          <w:sz w:val="28"/>
          <w:szCs w:val="32"/>
        </w:rPr>
        <w:t xml:space="preserve"> at the February 11, 2020 Board meeting.  </w:t>
      </w:r>
      <w:r w:rsidRPr="000879EE">
        <w:rPr>
          <w:rFonts w:ascii="Avenir Light" w:hAnsi="Avenir Light" w:cs="Microsoft Sans Serif"/>
          <w:sz w:val="28"/>
          <w:szCs w:val="32"/>
        </w:rPr>
        <w:t xml:space="preserve"> </w:t>
      </w:r>
      <w:r w:rsidR="00EB462E" w:rsidRPr="000879EE">
        <w:rPr>
          <w:rFonts w:ascii="Avenir Light" w:hAnsi="Avenir Light" w:cs="Microsoft Sans Serif"/>
          <w:sz w:val="28"/>
          <w:szCs w:val="32"/>
        </w:rPr>
        <w:t>Incoming 6</w:t>
      </w:r>
      <w:r w:rsidR="00EB462E" w:rsidRPr="000879EE">
        <w:rPr>
          <w:rFonts w:ascii="Avenir Light" w:hAnsi="Avenir Light" w:cs="Microsoft Sans Serif"/>
          <w:sz w:val="28"/>
          <w:szCs w:val="32"/>
          <w:vertAlign w:val="superscript"/>
        </w:rPr>
        <w:t>th</w:t>
      </w:r>
      <w:r w:rsidR="00EB462E" w:rsidRPr="000879EE">
        <w:rPr>
          <w:rFonts w:ascii="Avenir Light" w:hAnsi="Avenir Light" w:cs="Microsoft Sans Serif"/>
          <w:sz w:val="28"/>
          <w:szCs w:val="32"/>
        </w:rPr>
        <w:t xml:space="preserve"> graders will attend Rodeo Palms Junior High and incoming 9</w:t>
      </w:r>
      <w:r w:rsidR="00EB462E" w:rsidRPr="000879EE">
        <w:rPr>
          <w:rFonts w:ascii="Avenir Light" w:hAnsi="Avenir Light" w:cs="Microsoft Sans Serif"/>
          <w:sz w:val="28"/>
          <w:szCs w:val="32"/>
          <w:vertAlign w:val="superscript"/>
        </w:rPr>
        <w:t>th</w:t>
      </w:r>
      <w:r w:rsidR="00EB462E" w:rsidRPr="000879EE">
        <w:rPr>
          <w:rFonts w:ascii="Avenir Light" w:hAnsi="Avenir Light" w:cs="Microsoft Sans Serif"/>
          <w:sz w:val="28"/>
          <w:szCs w:val="32"/>
        </w:rPr>
        <w:t xml:space="preserve"> graders will attend Manvel High School</w:t>
      </w:r>
      <w:r w:rsidRPr="000879EE">
        <w:rPr>
          <w:rFonts w:ascii="Avenir Light" w:hAnsi="Avenir Light" w:cs="Microsoft Sans Serif"/>
          <w:sz w:val="28"/>
          <w:szCs w:val="32"/>
        </w:rPr>
        <w:t>.</w:t>
      </w:r>
      <w:r w:rsidR="00EB462E" w:rsidRPr="000879EE">
        <w:rPr>
          <w:rFonts w:ascii="Avenir Light" w:hAnsi="Avenir Light" w:cs="Microsoft Sans Serif"/>
          <w:sz w:val="28"/>
          <w:szCs w:val="32"/>
        </w:rPr>
        <w:t xml:space="preserve">  All elementary students will attend Pomona Elementary.  </w:t>
      </w:r>
    </w:p>
    <w:p w14:paraId="428FA63C" w14:textId="77777777" w:rsidR="00BE63EB" w:rsidRPr="000879EE" w:rsidRDefault="00BE63EB" w:rsidP="008F49C7">
      <w:pPr>
        <w:spacing w:before="100" w:beforeAutospacing="1" w:after="240" w:line="240" w:lineRule="auto"/>
        <w:ind w:left="360"/>
        <w:rPr>
          <w:rFonts w:ascii="Avenir Light" w:eastAsia="Times New Roman" w:hAnsi="Avenir Light" w:cs="Microsoft Sans Serif"/>
          <w:lang w:val="en"/>
        </w:rPr>
      </w:pPr>
      <w:r w:rsidRPr="000879EE">
        <w:rPr>
          <w:rFonts w:ascii="Avenir Light" w:eastAsia="Times New Roman" w:hAnsi="Avenir Light" w:cs="Microsoft Sans Serif"/>
          <w:lang w:val="en"/>
        </w:rPr>
        <w:t xml:space="preserve">There is an opportunity for currently enrolled students to remain at the campus that they currently attend through grade level transition from that campus. The following are </w:t>
      </w:r>
      <w:r w:rsidR="00EB462E" w:rsidRPr="000879EE">
        <w:rPr>
          <w:rFonts w:ascii="Avenir Light" w:eastAsia="Times New Roman" w:hAnsi="Avenir Light" w:cs="Microsoft Sans Serif"/>
          <w:lang w:val="en"/>
        </w:rPr>
        <w:t xml:space="preserve">the </w:t>
      </w:r>
      <w:r w:rsidRPr="000879EE">
        <w:rPr>
          <w:rFonts w:ascii="Avenir Light" w:eastAsia="Times New Roman" w:hAnsi="Avenir Light" w:cs="Microsoft Sans Serif"/>
          <w:lang w:val="en"/>
        </w:rPr>
        <w:t>stipulations for zoning transfers:</w:t>
      </w:r>
    </w:p>
    <w:p w14:paraId="1BE92D22" w14:textId="77777777" w:rsidR="00BE63EB" w:rsidRPr="000879EE" w:rsidRDefault="00BE63EB" w:rsidP="00BE63EB">
      <w:pPr>
        <w:numPr>
          <w:ilvl w:val="1"/>
          <w:numId w:val="2"/>
        </w:numPr>
        <w:spacing w:before="100" w:beforeAutospacing="1" w:after="240" w:line="240" w:lineRule="auto"/>
        <w:ind w:left="720"/>
        <w:rPr>
          <w:rFonts w:ascii="Avenir Light" w:eastAsia="Times New Roman" w:hAnsi="Avenir Light" w:cs="Microsoft Sans Serif"/>
          <w:lang w:val="en"/>
        </w:rPr>
      </w:pPr>
      <w:r w:rsidRPr="000879EE">
        <w:rPr>
          <w:rFonts w:ascii="Avenir Light" w:eastAsia="Times New Roman" w:hAnsi="Avenir Light" w:cs="Microsoft Sans Serif"/>
          <w:lang w:val="en"/>
        </w:rPr>
        <w:t xml:space="preserve">TRANSPORTATION WILL NOT BE PROVIDED - If a student is on a transfer to remain at a campus after the rezoning process </w:t>
      </w:r>
      <w:r w:rsidR="000964EB" w:rsidRPr="000879EE">
        <w:rPr>
          <w:rFonts w:ascii="Avenir Light" w:eastAsia="Times New Roman" w:hAnsi="Avenir Light" w:cs="Microsoft Sans Serif"/>
          <w:lang w:val="en"/>
        </w:rPr>
        <w:t xml:space="preserve">          </w:t>
      </w:r>
      <w:r w:rsidRPr="000879EE">
        <w:rPr>
          <w:rFonts w:ascii="Avenir Light" w:eastAsia="Times New Roman" w:hAnsi="Avenir Light" w:cs="Microsoft Sans Serif"/>
          <w:lang w:val="en"/>
        </w:rPr>
        <w:t>the District will not provide transportation.</w:t>
      </w:r>
    </w:p>
    <w:p w14:paraId="5B7522F4" w14:textId="77777777" w:rsidR="00BE63EB" w:rsidRPr="000879EE" w:rsidRDefault="00BE63EB" w:rsidP="00BE63EB">
      <w:pPr>
        <w:numPr>
          <w:ilvl w:val="1"/>
          <w:numId w:val="2"/>
        </w:numPr>
        <w:spacing w:before="100" w:beforeAutospacing="1" w:after="240" w:line="240" w:lineRule="auto"/>
        <w:ind w:left="720"/>
        <w:rPr>
          <w:rFonts w:ascii="Avenir Light" w:eastAsia="Times New Roman" w:hAnsi="Avenir Light" w:cs="Microsoft Sans Serif"/>
          <w:lang w:val="en"/>
        </w:rPr>
      </w:pPr>
      <w:r w:rsidRPr="000879EE">
        <w:rPr>
          <w:rFonts w:ascii="Avenir Light" w:eastAsia="Times New Roman" w:hAnsi="Avenir Light" w:cs="Microsoft Sans Serif"/>
          <w:lang w:val="en"/>
        </w:rPr>
        <w:t xml:space="preserve">DEADLINE - For consideration under this clause the transfer request must be completed and submitted by the </w:t>
      </w:r>
      <w:proofErr w:type="gramStart"/>
      <w:r w:rsidRPr="000879EE">
        <w:rPr>
          <w:rFonts w:ascii="Avenir Light" w:eastAsia="Times New Roman" w:hAnsi="Avenir Light" w:cs="Microsoft Sans Serif"/>
          <w:lang w:val="en"/>
        </w:rPr>
        <w:t>published</w:t>
      </w:r>
      <w:r w:rsidR="000964EB" w:rsidRPr="000879EE">
        <w:rPr>
          <w:rFonts w:ascii="Avenir Light" w:eastAsia="Times New Roman" w:hAnsi="Avenir Light" w:cs="Microsoft Sans Serif"/>
          <w:lang w:val="en"/>
        </w:rPr>
        <w:t xml:space="preserve"> </w:t>
      </w:r>
      <w:r w:rsidRPr="000879EE">
        <w:rPr>
          <w:rFonts w:ascii="Avenir Light" w:eastAsia="Times New Roman" w:hAnsi="Avenir Light" w:cs="Microsoft Sans Serif"/>
          <w:lang w:val="en"/>
        </w:rPr>
        <w:t xml:space="preserve"> deadline</w:t>
      </w:r>
      <w:proofErr w:type="gramEnd"/>
      <w:r w:rsidRPr="000879EE">
        <w:rPr>
          <w:rFonts w:ascii="Avenir Light" w:eastAsia="Times New Roman" w:hAnsi="Avenir Light" w:cs="Microsoft Sans Serif"/>
          <w:lang w:val="en"/>
        </w:rPr>
        <w:t>. (</w:t>
      </w:r>
      <w:r w:rsidRPr="000879EE">
        <w:rPr>
          <w:rFonts w:ascii="Avenir Light" w:eastAsia="Times New Roman" w:hAnsi="Avenir Light" w:cs="Microsoft Sans Serif"/>
          <w:color w:val="FF0000"/>
          <w:lang w:val="en"/>
        </w:rPr>
        <w:t>March 6, 2020</w:t>
      </w:r>
      <w:r w:rsidRPr="000879EE">
        <w:rPr>
          <w:rFonts w:ascii="Avenir Light" w:eastAsia="Times New Roman" w:hAnsi="Avenir Light" w:cs="Microsoft Sans Serif"/>
          <w:lang w:val="en"/>
        </w:rPr>
        <w:t>)</w:t>
      </w:r>
    </w:p>
    <w:p w14:paraId="37CACDEC" w14:textId="77777777" w:rsidR="00BE63EB" w:rsidRPr="000879EE" w:rsidRDefault="00BE63EB" w:rsidP="00BE63EB">
      <w:pPr>
        <w:numPr>
          <w:ilvl w:val="1"/>
          <w:numId w:val="2"/>
        </w:numPr>
        <w:spacing w:before="100" w:beforeAutospacing="1" w:after="240" w:line="240" w:lineRule="auto"/>
        <w:ind w:left="720"/>
        <w:rPr>
          <w:rFonts w:ascii="Avenir Light" w:eastAsia="Times New Roman" w:hAnsi="Avenir Light" w:cs="Microsoft Sans Serif"/>
          <w:lang w:val="en"/>
        </w:rPr>
      </w:pPr>
      <w:r w:rsidRPr="000879EE">
        <w:rPr>
          <w:rFonts w:ascii="Avenir Light" w:eastAsia="Times New Roman" w:hAnsi="Avenir Light" w:cs="Microsoft Sans Serif"/>
          <w:lang w:val="en"/>
        </w:rPr>
        <w:t>CURRENTLY ENROLLED - Transfers will be available for students currently enrolled on the affected campus. Students yet to</w:t>
      </w:r>
      <w:r w:rsidR="000964EB" w:rsidRPr="000879EE">
        <w:rPr>
          <w:rFonts w:ascii="Avenir Light" w:eastAsia="Times New Roman" w:hAnsi="Avenir Light" w:cs="Microsoft Sans Serif"/>
          <w:lang w:val="en"/>
        </w:rPr>
        <w:t xml:space="preserve">   </w:t>
      </w:r>
      <w:r w:rsidRPr="000879EE">
        <w:rPr>
          <w:rFonts w:ascii="Avenir Light" w:eastAsia="Times New Roman" w:hAnsi="Avenir Light" w:cs="Microsoft Sans Serif"/>
          <w:lang w:val="en"/>
        </w:rPr>
        <w:t xml:space="preserve"> enroll, including siblings, will enroll in the most recently zoned campus.</w:t>
      </w:r>
    </w:p>
    <w:p w14:paraId="7A4AA40F" w14:textId="77777777" w:rsidR="00BE63EB" w:rsidRPr="000879EE" w:rsidRDefault="00BE63EB" w:rsidP="00AE5E5E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rPr>
          <w:rFonts w:ascii="Avenir Light" w:eastAsia="Times New Roman" w:hAnsi="Avenir Light" w:cs="Microsoft Sans Serif"/>
          <w:lang w:val="en"/>
        </w:rPr>
      </w:pPr>
      <w:r w:rsidRPr="000879EE">
        <w:rPr>
          <w:rFonts w:ascii="Avenir Light" w:eastAsia="Times New Roman" w:hAnsi="Avenir Light" w:cs="Microsoft Sans Serif"/>
          <w:lang w:val="en"/>
        </w:rPr>
        <w:t xml:space="preserve">APPROVAL GUIDELINES - Student must be in good standing with discipline and attendance to be eligible for transfer. </w:t>
      </w:r>
    </w:p>
    <w:p w14:paraId="1C84BEAD" w14:textId="77777777" w:rsidR="00BE63EB" w:rsidRPr="000879EE" w:rsidRDefault="00BE63EB" w:rsidP="00BE63EB">
      <w:pPr>
        <w:numPr>
          <w:ilvl w:val="2"/>
          <w:numId w:val="2"/>
        </w:numPr>
        <w:spacing w:before="100" w:beforeAutospacing="1" w:after="100" w:afterAutospacing="1" w:line="240" w:lineRule="auto"/>
        <w:ind w:left="1440"/>
        <w:rPr>
          <w:rFonts w:ascii="Avenir Light" w:eastAsia="Times New Roman" w:hAnsi="Avenir Light" w:cs="Microsoft Sans Serif"/>
          <w:lang w:val="en"/>
        </w:rPr>
      </w:pPr>
      <w:r w:rsidRPr="000879EE">
        <w:rPr>
          <w:rFonts w:ascii="Avenir Light" w:eastAsia="Times New Roman" w:hAnsi="Avenir Light" w:cs="Microsoft Sans Serif"/>
          <w:lang w:val="en"/>
        </w:rPr>
        <w:t>Attendance - less than 5 absences, of any kind, in the 2019-2020 school year.</w:t>
      </w:r>
    </w:p>
    <w:p w14:paraId="2B93A3A1" w14:textId="77777777" w:rsidR="00BE63EB" w:rsidRPr="000879EE" w:rsidRDefault="00BE63EB" w:rsidP="00BE63EB">
      <w:pPr>
        <w:numPr>
          <w:ilvl w:val="2"/>
          <w:numId w:val="2"/>
        </w:numPr>
        <w:spacing w:before="100" w:beforeAutospacing="1" w:after="100" w:afterAutospacing="1" w:line="240" w:lineRule="auto"/>
        <w:ind w:left="1440"/>
        <w:rPr>
          <w:rFonts w:ascii="Avenir Light" w:eastAsia="Times New Roman" w:hAnsi="Avenir Light" w:cs="Microsoft Sans Serif"/>
          <w:lang w:val="en"/>
        </w:rPr>
      </w:pPr>
      <w:proofErr w:type="spellStart"/>
      <w:r w:rsidRPr="000879EE">
        <w:rPr>
          <w:rFonts w:ascii="Avenir Light" w:eastAsia="Times New Roman" w:hAnsi="Avenir Light" w:cs="Microsoft Sans Serif"/>
          <w:lang w:val="en"/>
        </w:rPr>
        <w:t>Tardies</w:t>
      </w:r>
      <w:proofErr w:type="spellEnd"/>
      <w:r w:rsidRPr="000879EE">
        <w:rPr>
          <w:rFonts w:ascii="Avenir Light" w:eastAsia="Times New Roman" w:hAnsi="Avenir Light" w:cs="Microsoft Sans Serif"/>
          <w:lang w:val="en"/>
        </w:rPr>
        <w:t xml:space="preserve"> - less than 5 </w:t>
      </w:r>
      <w:proofErr w:type="spellStart"/>
      <w:r w:rsidRPr="000879EE">
        <w:rPr>
          <w:rFonts w:ascii="Avenir Light" w:eastAsia="Times New Roman" w:hAnsi="Avenir Light" w:cs="Microsoft Sans Serif"/>
          <w:lang w:val="en"/>
        </w:rPr>
        <w:t>tardies</w:t>
      </w:r>
      <w:proofErr w:type="spellEnd"/>
      <w:r w:rsidRPr="000879EE">
        <w:rPr>
          <w:rFonts w:ascii="Avenir Light" w:eastAsia="Times New Roman" w:hAnsi="Avenir Light" w:cs="Microsoft Sans Serif"/>
          <w:lang w:val="en"/>
        </w:rPr>
        <w:t xml:space="preserve"> in the 2019-2020 school year.</w:t>
      </w:r>
    </w:p>
    <w:p w14:paraId="59F9147B" w14:textId="77777777" w:rsidR="00BE63EB" w:rsidRPr="000879EE" w:rsidRDefault="00BE63EB" w:rsidP="00BE63EB">
      <w:pPr>
        <w:numPr>
          <w:ilvl w:val="2"/>
          <w:numId w:val="2"/>
        </w:numPr>
        <w:spacing w:before="100" w:beforeAutospacing="1" w:after="100" w:afterAutospacing="1" w:line="240" w:lineRule="auto"/>
        <w:ind w:left="1440"/>
        <w:rPr>
          <w:rFonts w:ascii="Avenir Light" w:eastAsia="Times New Roman" w:hAnsi="Avenir Light" w:cs="Microsoft Sans Serif"/>
          <w:lang w:val="en"/>
        </w:rPr>
      </w:pPr>
      <w:r w:rsidRPr="000879EE">
        <w:rPr>
          <w:rFonts w:ascii="Avenir Light" w:eastAsia="Times New Roman" w:hAnsi="Avenir Light" w:cs="Microsoft Sans Serif"/>
          <w:lang w:val="en"/>
        </w:rPr>
        <w:t>Discipline - less than 3 discipline referrals in the 2019-2020 school year</w:t>
      </w:r>
    </w:p>
    <w:p w14:paraId="5A900727" w14:textId="77777777" w:rsidR="000879EE" w:rsidRDefault="00BE63EB" w:rsidP="000879EE">
      <w:pPr>
        <w:numPr>
          <w:ilvl w:val="2"/>
          <w:numId w:val="2"/>
        </w:numPr>
        <w:spacing w:before="100" w:beforeAutospacing="1" w:after="100" w:afterAutospacing="1" w:line="240" w:lineRule="auto"/>
        <w:ind w:left="1440"/>
        <w:rPr>
          <w:rFonts w:ascii="Avenir Light" w:eastAsia="Times New Roman" w:hAnsi="Avenir Light" w:cs="Microsoft Sans Serif"/>
          <w:lang w:val="en"/>
        </w:rPr>
      </w:pPr>
      <w:r w:rsidRPr="000879EE">
        <w:rPr>
          <w:rFonts w:ascii="Avenir Light" w:eastAsia="Times New Roman" w:hAnsi="Avenir Light" w:cs="Microsoft Sans Serif"/>
          <w:lang w:val="en"/>
        </w:rPr>
        <w:t>Discipline - no significant discipline consequence (OSS, or alternative placement during the 2019-2020 school year</w:t>
      </w:r>
      <w:r w:rsidR="000879EE">
        <w:rPr>
          <w:rFonts w:ascii="Avenir Light" w:eastAsia="Times New Roman" w:hAnsi="Avenir Light" w:cs="Microsoft Sans Serif"/>
          <w:lang w:val="en"/>
        </w:rPr>
        <w:t>.</w:t>
      </w:r>
    </w:p>
    <w:p w14:paraId="0DAE0BED" w14:textId="5D38793D" w:rsidR="00BE63EB" w:rsidRPr="000879EE" w:rsidRDefault="00BE63EB" w:rsidP="00276701">
      <w:pPr>
        <w:spacing w:before="100" w:beforeAutospacing="1" w:after="100" w:afterAutospacing="1" w:line="240" w:lineRule="auto"/>
        <w:ind w:left="720"/>
        <w:rPr>
          <w:rFonts w:ascii="Avenir Light" w:eastAsia="Times New Roman" w:hAnsi="Avenir Light" w:cs="Microsoft Sans Serif"/>
          <w:lang w:val="en"/>
        </w:rPr>
      </w:pPr>
      <w:r w:rsidRPr="000879EE">
        <w:rPr>
          <w:rFonts w:ascii="Avenir Light" w:eastAsia="Times New Roman" w:hAnsi="Avenir Light" w:cs="Microsoft Sans Serif"/>
          <w:lang w:val="en"/>
        </w:rPr>
        <w:t>LIMITATIONS</w:t>
      </w:r>
    </w:p>
    <w:p w14:paraId="690C342C" w14:textId="77777777" w:rsidR="00BE63EB" w:rsidRPr="000879EE" w:rsidRDefault="00BE63EB" w:rsidP="000879EE">
      <w:pPr>
        <w:numPr>
          <w:ilvl w:val="1"/>
          <w:numId w:val="2"/>
        </w:numPr>
        <w:spacing w:before="100" w:beforeAutospacing="1" w:after="240" w:line="240" w:lineRule="auto"/>
        <w:ind w:left="720"/>
        <w:contextualSpacing/>
        <w:rPr>
          <w:rFonts w:ascii="Avenir Light" w:eastAsia="Times New Roman" w:hAnsi="Avenir Light" w:cs="Microsoft Sans Serif"/>
          <w:lang w:val="en"/>
        </w:rPr>
      </w:pPr>
      <w:r w:rsidRPr="000879EE">
        <w:rPr>
          <w:rFonts w:ascii="Avenir Light" w:eastAsia="Times New Roman" w:hAnsi="Avenir Light" w:cs="Microsoft Sans Serif"/>
          <w:lang w:val="en"/>
        </w:rPr>
        <w:t>Transfer is only for the campus where the student is currently enrolled. These transfers do not apply after campus grade transition.</w:t>
      </w:r>
    </w:p>
    <w:p w14:paraId="143A7B37" w14:textId="77777777" w:rsidR="00BE63EB" w:rsidRPr="000879EE" w:rsidRDefault="00BE63EB" w:rsidP="000879EE">
      <w:pPr>
        <w:numPr>
          <w:ilvl w:val="1"/>
          <w:numId w:val="2"/>
        </w:numPr>
        <w:spacing w:before="100" w:beforeAutospacing="1" w:after="240" w:line="240" w:lineRule="auto"/>
        <w:ind w:left="720"/>
        <w:contextualSpacing/>
        <w:rPr>
          <w:rFonts w:ascii="Avenir Light" w:eastAsia="Times New Roman" w:hAnsi="Avenir Light" w:cs="Microsoft Sans Serif"/>
          <w:lang w:val="en"/>
        </w:rPr>
      </w:pPr>
      <w:r w:rsidRPr="000879EE">
        <w:rPr>
          <w:rFonts w:ascii="Avenir Light" w:eastAsia="Times New Roman" w:hAnsi="Avenir Light" w:cs="Microsoft Sans Serif"/>
          <w:lang w:val="en"/>
        </w:rPr>
        <w:t xml:space="preserve">Only students who are enrolled with a valid proof of residency as a bona-fide resident are eligible for consideration for a </w:t>
      </w:r>
      <w:r w:rsidR="000964EB" w:rsidRPr="000879EE">
        <w:rPr>
          <w:rFonts w:ascii="Avenir Light" w:eastAsia="Times New Roman" w:hAnsi="Avenir Light" w:cs="Microsoft Sans Serif"/>
          <w:lang w:val="en"/>
        </w:rPr>
        <w:t xml:space="preserve">      </w:t>
      </w:r>
      <w:r w:rsidRPr="000879EE">
        <w:rPr>
          <w:rFonts w:ascii="Avenir Light" w:eastAsia="Times New Roman" w:hAnsi="Avenir Light" w:cs="Microsoft Sans Serif"/>
          <w:lang w:val="en"/>
        </w:rPr>
        <w:t>transfer due to zoning changes.</w:t>
      </w:r>
    </w:p>
    <w:p w14:paraId="63AC1DFB" w14:textId="1E4B7C91" w:rsidR="008F49C7" w:rsidRPr="000879EE" w:rsidRDefault="00BE63EB" w:rsidP="000879EE">
      <w:pPr>
        <w:numPr>
          <w:ilvl w:val="1"/>
          <w:numId w:val="2"/>
        </w:numPr>
        <w:spacing w:before="100" w:beforeAutospacing="1" w:after="100" w:afterAutospacing="1" w:line="240" w:lineRule="auto"/>
        <w:ind w:left="720"/>
        <w:contextualSpacing/>
        <w:rPr>
          <w:rFonts w:ascii="Avenir Light" w:eastAsia="Times New Roman" w:hAnsi="Avenir Light" w:cs="Microsoft Sans Serif"/>
          <w:lang w:val="en"/>
        </w:rPr>
      </w:pPr>
      <w:r w:rsidRPr="000879EE">
        <w:rPr>
          <w:rFonts w:ascii="Avenir Light" w:eastAsia="Times New Roman" w:hAnsi="Avenir Light" w:cs="Microsoft Sans Serif"/>
          <w:lang w:val="en"/>
        </w:rPr>
        <w:t>Transfer application will have to be submitted and approved annually to continue enrollment.</w:t>
      </w:r>
    </w:p>
    <w:p w14:paraId="5D0715E6" w14:textId="77777777" w:rsidR="00EB462E" w:rsidRPr="000879EE" w:rsidRDefault="008F49C7" w:rsidP="00EB462E">
      <w:pPr>
        <w:spacing w:after="0" w:line="240" w:lineRule="auto"/>
        <w:ind w:left="720"/>
        <w:jc w:val="center"/>
        <w:rPr>
          <w:rFonts w:ascii="Avenir Light" w:eastAsia="Times New Roman" w:hAnsi="Avenir Light" w:cs="Microsoft Sans Serif"/>
          <w:sz w:val="28"/>
          <w:lang w:val="en"/>
        </w:rPr>
      </w:pPr>
      <w:r w:rsidRPr="000879EE">
        <w:rPr>
          <w:rFonts w:ascii="Avenir Light" w:eastAsia="Times New Roman" w:hAnsi="Avenir Light" w:cs="Microsoft Sans Serif"/>
          <w:sz w:val="28"/>
          <w:lang w:val="en"/>
        </w:rPr>
        <w:t xml:space="preserve">For more information, please visit Alvin ISD’s website at </w:t>
      </w:r>
    </w:p>
    <w:p w14:paraId="73E01216" w14:textId="77777777" w:rsidR="008F49C7" w:rsidRPr="00EB462E" w:rsidRDefault="002F29E0" w:rsidP="00EB462E">
      <w:pPr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b/>
          <w:sz w:val="28"/>
          <w:lang w:val="en"/>
        </w:rPr>
      </w:pPr>
      <w:hyperlink r:id="rId9" w:history="1">
        <w:r w:rsidR="00EB462E" w:rsidRPr="000879EE">
          <w:rPr>
            <w:rStyle w:val="Hyperlink"/>
            <w:rFonts w:ascii="Avenir Light" w:eastAsia="Times New Roman" w:hAnsi="Avenir Light" w:cs="Microsoft Sans Serif"/>
            <w:sz w:val="28"/>
            <w:lang w:val="en"/>
          </w:rPr>
          <w:t>www.alvinisd.net/Page/18750</w:t>
        </w:r>
      </w:hyperlink>
    </w:p>
    <w:sectPr w:rsidR="008F49C7" w:rsidRPr="00EB462E" w:rsidSect="008F49C7">
      <w:pgSz w:w="12240" w:h="15840"/>
      <w:pgMar w:top="0" w:right="0" w:bottom="0" w:left="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D18D9" w14:textId="77777777" w:rsidR="002F29E0" w:rsidRDefault="002F29E0" w:rsidP="0006149B">
      <w:pPr>
        <w:spacing w:after="0" w:line="240" w:lineRule="auto"/>
      </w:pPr>
      <w:r>
        <w:separator/>
      </w:r>
    </w:p>
  </w:endnote>
  <w:endnote w:type="continuationSeparator" w:id="0">
    <w:p w14:paraId="59C31DDC" w14:textId="77777777" w:rsidR="002F29E0" w:rsidRDefault="002F29E0" w:rsidP="0006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8ECEE" w14:textId="77777777" w:rsidR="002F29E0" w:rsidRDefault="002F29E0" w:rsidP="0006149B">
      <w:pPr>
        <w:spacing w:after="0" w:line="240" w:lineRule="auto"/>
      </w:pPr>
      <w:r>
        <w:separator/>
      </w:r>
    </w:p>
  </w:footnote>
  <w:footnote w:type="continuationSeparator" w:id="0">
    <w:p w14:paraId="5891B67D" w14:textId="77777777" w:rsidR="002F29E0" w:rsidRDefault="002F29E0" w:rsidP="0006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CD9"/>
    <w:multiLevelType w:val="multilevel"/>
    <w:tmpl w:val="64C2DD18"/>
    <w:lvl w:ilvl="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B1B6E"/>
    <w:multiLevelType w:val="hybridMultilevel"/>
    <w:tmpl w:val="062C1D06"/>
    <w:lvl w:ilvl="0" w:tplc="B9A69AE6">
      <w:numFmt w:val="bullet"/>
      <w:lvlText w:val="-"/>
      <w:lvlJc w:val="left"/>
      <w:pPr>
        <w:ind w:left="720" w:hanging="360"/>
      </w:pPr>
      <w:rPr>
        <w:rFonts w:ascii="Perpetua Titling MT" w:eastAsiaTheme="minorHAnsi" w:hAnsi="Perpetua Titling M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9B"/>
    <w:rsid w:val="0006149B"/>
    <w:rsid w:val="000879EE"/>
    <w:rsid w:val="000964EB"/>
    <w:rsid w:val="000E098F"/>
    <w:rsid w:val="00262606"/>
    <w:rsid w:val="00276701"/>
    <w:rsid w:val="002F29E0"/>
    <w:rsid w:val="003A4B4D"/>
    <w:rsid w:val="005E0470"/>
    <w:rsid w:val="006C3D8D"/>
    <w:rsid w:val="008F49C7"/>
    <w:rsid w:val="009C5B94"/>
    <w:rsid w:val="00AE5E5E"/>
    <w:rsid w:val="00B8030F"/>
    <w:rsid w:val="00BE63EB"/>
    <w:rsid w:val="00C527BC"/>
    <w:rsid w:val="00D075C4"/>
    <w:rsid w:val="00EB462E"/>
    <w:rsid w:val="00F1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00B5"/>
  <w15:chartTrackingRefBased/>
  <w15:docId w15:val="{5B09E2C9-593B-40B6-8A42-66E6C11C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49B"/>
  </w:style>
  <w:style w:type="paragraph" w:styleId="Footer">
    <w:name w:val="footer"/>
    <w:basedOn w:val="Normal"/>
    <w:link w:val="FooterChar"/>
    <w:uiPriority w:val="99"/>
    <w:unhideWhenUsed/>
    <w:rsid w:val="0006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9B"/>
  </w:style>
  <w:style w:type="paragraph" w:styleId="ListParagraph">
    <w:name w:val="List Paragraph"/>
    <w:basedOn w:val="Normal"/>
    <w:uiPriority w:val="34"/>
    <w:qFormat/>
    <w:rsid w:val="00061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9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8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0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8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vinisd.net/Page/18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Paulina</dc:creator>
  <cp:keywords/>
  <dc:description/>
  <cp:lastModifiedBy>Lori Evans</cp:lastModifiedBy>
  <cp:revision>2</cp:revision>
  <dcterms:created xsi:type="dcterms:W3CDTF">2020-02-20T18:48:00Z</dcterms:created>
  <dcterms:modified xsi:type="dcterms:W3CDTF">2020-02-20T18:48:00Z</dcterms:modified>
</cp:coreProperties>
</file>